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乌鲁木齐市第一O四中学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乌鲁木齐市第一O四中学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乌财科教【2023】167号-关于提前下达2024年中央城乡义务教育补助经费，为保证进一步完善城乡义务教育经费保障机制，实施城乡免费义务教育，推进城乡义务教育均衡优质标准化发展，因此开展该项目。</w:t>
        <w:br/>
        <w:t>项目2024年的主要实施内容：遵循“城乡统一、重在农村，统筹安排、突出重点，客观公正、规范透明，注重绩效、强化监督”的原则，建立城乡义务教育经费保障机制;项目资金主要用于缴纳全年电费、公用取暖用天然气费、安保服务费、用于购买办公用品、校园设施维修及其他后勤保障支出等，保障学校正常运转，保障学校正常运转，教学教务活动顺利进行。</w:t>
        <w:br/>
        <w:t xml:space="preserve">  2024年当年完成情况：缴纳全年电费、公用取暖用天然气费、安保服务费、用于购买办公用品、校园设施维修及其他后勤保障支出等。该项目的开展巩固完善了城乡义务教育保障机制长效机制，建立健全预算管理制度。我单位严格按照统筹兼顾的原则安排使用公用经费，既要保证开展日常教育教学活动所需的基本支出，又要适当安排促进学生全面发展所需的活动经费支出，建立财务信息公开制度，定期公布经费使用及财务收支情况。</w:t>
        <w:br/>
        <w:t>2.资金投入和使用情况</w:t>
        <w:br/>
        <w:t>该项目资金投入情况：经乌财科教【2023】167号等文件批准，项目系2024年本自治区及中央等资金，共安排预算139.64万元，其中84.33万元为2024年年初预算批复项目，另外2023年结余结转资金55.31万元。</w:t>
        <w:br/>
        <w:t>该项目资金使用情况：①总预算情况：139.64万元；②资金投入包括：部分支付本单位学校安保服务费预算投入18万元，实际执行18万元；部分支付学校公用取暖用天然气费预算投入32万元左右，实际执行32万元，部分支付维修学校设施及购买办公用品预算投入79.64万元左右，实际执行79.64万元，部分支付学校电费用预算投入10万元左右，实际执行10万元，该项目改善我校办学硬件设施，有效改善校园环境，明显提高办学条件，推动义务教育均衡化发展。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 本项目使用乌财科教【2023】167号-关于提前下达2024年中央城乡义务教育补助经费下达的财政资金，该项目通过缴纳全年公用暖气费，支付学校安保服务费，维修学校设施、购买办公用品及水电费基本支出，可改善我校办学硬件设施，有效改善校园环境，明显提高办学条件，推动义务教育均衡化发展。</w:t>
        <w:br/>
        <w:t>该项目阶段性目标为：在2024年计划完成学校安保服务费，为学生学习提供安全保障工作，按时缴纳学校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 xml:space="preserve"> 首先，该项目的目标是改善校园环境、提高办学条件、推动义务教育均衡化发展。范围是为我校2024年1-12月所有公用经费的开支，该项目由米东区教育局和财政局设立批准，项目要求按照教育局、财政局、采购办的相关规定，按照文件规定的标准、足额保障学校教育教学工作正常开展。通过相关绩效评价指标设定，该项目的目标、范围和要求能够通过绩效评价指标体系完整地体现。</w:t>
        <w:br/>
        <w:t>其次，该项目的计划填报和执行过程均通过财政国库集中支付一体化2.0平台进行，体现该项目在实施的整个过程中的进展情况和完成进度。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数量指标、质量指标、时效指标、成本指标和效益指标等进行深入调研和分析，进一步了解乌财科教【2023】167号-关于提前下达2024年中央城乡义务教育补助经费项目实施情况，并考察项目实施过程和效果。</w:t>
        <w:b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（1）绩效评价的对象：乌财科教【2023】167号-关于提前下达2024年中央城乡义务教育补助经费（小学公用）</w:t>
        <w:br/>
        <w:t>4.绩效评价范围</w:t>
        <w:br/>
        <w:t>1.时间范围：2024年1月1日至2024年12月31日。</w:t>
        <w:br/>
        <w:t>2.项目范围：</w:t>
        <w:br/>
        <w:t>该项目的基本情况：该项目于2024年通过米东区财政局根据预算单位报送的预算数据核算下达，该项目资金全年预算数139.64万元，于2024年底执行139.64万元，执行率达到100%。该项目是经常性项目，设立该项目的目标是有效改善校园环境，明显提高办学条件，推动义务教育均衡化发展。项目支付全年水电费，提供校园的供暖保障，维持校园日常运转，维护校园绿化;购买办公用品及印刷服务，保障师生日常教学活动正常开展，提高我校办学条件；支付校园维修费用，维护校园质量安全，改善学生学习环境。</w:t>
        <w:br/>
        <w:t>评价工作的开展情况：此次评价工作通过对“乌财科教【2023】167号-关于提前下达2024年 中央城乡义务教育补助经费（小学公用）”项目的完整性、评价目的、评价对象、评价范围、评价原则、评价指标体系、评价方法和评价标准8个方面开展绩效评价，使此次评价工作在开展过程中评价更加全面具体；</w:t>
        <w:br/>
        <w:t>项目实现的产出情况：该项目通过设立3个二级指标，3个三级指标实现项目产出情况的具体化，项目的产出数量，我校根据往年缴纳电费等次数，设置了缴纳电费等次数指标；目标值9次，实际完成11次，超额完成目标；项目的产出质量，设置资金使用合规率指标，实际达到100%；项目的产出时效，设置项目完成时间指标；实际完成时间为12个月；项目的产出成本，设置了项目预算控制率指标，该项目实际支出139.64万元，无超支情况，项目资金全部完成，实际完成值为100%。</w:t>
        <w:br/>
        <w:t>取得的效益情况：该项目通过设立1个二级指标和2个三级指标实现项目效益情况的具体化，项目的效益指标，我校通过逐步改善教学环境指标和提高办学教育水平指标来体现该项目达到的社会效益，该项目资金的有力实施，切实保障了我校教育教学工作正常开展，提高学校的教学水平，为学校更好地服务社会提供了强有力的支持；项目的满意度指标，我校通过设立学生满意度指标检验项目实施的效果。该项目的实施，达到了预期的项目效果，学生的满意度达到了95%。</w:t>
        <w:br/>
        <w:t>主要经验及做法：乌鲁木齐市第一0四中学规范制度，杜绝安全死角，营造舒适环境促进师生效率与学生全面发展。校领导重视项目，合理分配城乡义务教育经费，严格审核支出，在项目中总结经验、分析问题并制定整改措施。</w:t>
        <w:br/>
        <w:t>存在的问题及原因分析：存在预算编制科学性不足（定额方式忽视差异、实际需求等）、公用经费监督评估不到位（缺体系、多元主体、反馈机制）问题，主因是教育理念滞后（未重视经费管理、未树立科学理念）、制度机制不健全（缺科学制度、激励问责等机制）。</w:t>
        <w:br/>
        <w:t>综合性价结论：项目的按时推进确保了学校的正常运转，为推动学校综合发展，提高学校的整体形象和办学水平，增强社会对学校的认可和信任，进一步促进学校的发展。</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（一）科学公正。绩效评价应当运用科学合理的方法，按照规范的程序，对项目绩效进行客观、公正地反映。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缴纳电费等次数	项目实施的实际产出数与计划产出数的比率，用以反映和考核项目产出数量目标的实现程度。	根据往年单位缴纳电费次数，若实际完成没有达到设定的次数，则相应扣除一定分数，</w:t>
        <w:br/>
        <w:t>	产出质量	资金使用合规率	项目完成的质量达标产出数与实际产出数的比率，用以反映和考核项目产出质量目标的实现程度。	根据往年单位资金使用合规率，若实际没有达到，则相应扣除一定分数。</w:t>
        <w:br/>
        <w:t>	产出时效	项目完成时间	项目实际完成时间与计划完成时间的比较，用以反映和考核项目产出时效目标的实现程度。	计划完成时间：该项目计划完成时间为2024年1月1日-12月31日。</w:t>
        <w:br/>
        <w:t>实际完成时间：该项目完成时间为2024年1月1日-12月31日。</w:t>
        <w:br/>
        <w:t></w:t>
        <w:br/>
        <w:t>	产出成本	项目预算控制率	完成项目计划工作目标的实际节约成本与计划成本的比率，用以反映和考核项目的成本节约程度。	</w:t>
        <w:br/>
        <w:t>该项目资金无结余、无超支情况，项目预算控制率为100%。若项目资金结余或者超支，则相应扣除一定分数。</w:t>
        <w:br/>
        <w:t>效益	社会效益	逐步改善教学环境	项目实施所产生的效益。	项目实施所产生的社会效益、经济效益、生态效益、可持续影响等。可根据项目实际情况有选择地设置和细化。</w:t>
        <w:br/>
        <w:t>		提高办学教育水平		社会公众或服务对象是指因该项目实施而受到影响的部门（单位）、群体或个人。一般采取社会调查的方式。</w:t>
        <w:br/>
        <w:t>满意度指标完成情况分析	满意度指标	学生满意度	社会公众或服务对象对项目实施效果的满意程度。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 中央城乡义务教育补助经费（小学公用））特点，本次评价主要采用比较法和成本效益分析法，对项目总预算和明细预算的内容、标准、计划是否经济合理进行深入分析，以考察实际产出和效益是否达到预期。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·乌财科教【2023】167号-关于提前下达2024年 中央城乡义务教育补助经费（小学公用）</w:t>
        <w:br/>
        <w:t>·乌财科教【2023】173号-关于提前下达2024年城乡义务教育补助经费（自治区直达资金)</w:t>
        <w:br/>
        <w:t>·乌财科教（2024）39号关于下达2024年城乡义务教育补助经费预算[第二批]中央直达资金公用经费（小学）</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    </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 中央城乡义务教育补助经费（小学公用）进行客观评价，最终评分结果为：总分为100分，绩效评级为“优”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缴纳电费等次数	10	10	100%</w:t>
        <w:br/>
        <w:t>	产出质量	资金使用合规率	10	10	100%</w:t>
        <w:br/>
        <w:t>	产出时效	项目完成时间	10	10	100%</w:t>
        <w:br/>
        <w:t>	产出成本	项目预算控制率	10	10	100%</w:t>
        <w:br/>
        <w:t>效益	社会效益	逐步改善教学环境	5	5	100%</w:t>
        <w:br/>
        <w:t>		提高办学教育水平	5	5	100%</w:t>
        <w:br/>
        <w:t>满意度指标完成情况分析	满意度指标	学生满意度	10	10	100%</w:t>
        <w:br/>
        <w:t>（二）主要绩效</w:t>
        <w:br/>
        <w:t>该项目资金区财政及时拨付，单位在此次评价期间内，有序完成设定目标的部分工作任务，在2024年实际完成缴纳电费等11次，享受教学条件改善学生数约1100人、学校供暖面积13000平方米、学校供暖面积覆盖率100%、聘用保安人数6人、学校全年正常运转率100%。支付本单位学校安保服务费投入18万元；支付学校公用取暖用天然气费投入32万元；支付维修学校设施及购买办公用品预算投入79.64万元；支付学校电费投入10万元；该项目改善我校办学硬件设施，有效改善校园环境，明显提高办学条件，推动义务教育均衡化发展。</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中华人民共和国教育法》和《中华人民共和国义务教育法》要求。同时，项目执行符合部门职责范围。项目开展小学、初中学历教育，保证教育教学质量，为培养全面发展的社会主义建设人才奠定基础相符，属于部门履职所需。同时，公用经费的合理使用也有助于提高学校的声誉和地位，进一步促进其可持续发展。此外，本项目属于公共财政支持范围，符合中央、地方事权支出责任划分原则。因此，立项依据充分，得4分。</w:t>
        <w:br/>
        <w:t>立项程序规范性: 项目按照规定的程序申请设立，审批文件《财政部 教育部关于印发〈城乡义务教育补助经费管理办法〉的通知》（财教【2021】56号）材料符合相关要求，故立项程序规范，得4分。</w:t>
        <w:br/>
        <w:t>综上，该指标满分8分，得分4分。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享受教学条件改善学生数、学校供暖面积、聘用保安人数、学校供暖覆盖率、聘用保安持证上岗率、学校全年正常运转率、项目完成时间等，各项指标均能在现实条件下收集到相关数据进行佐证。该项目通过各业务科室申请的采购计划在政府采购平台进行集中采购、自行购买或公开招标的方式开展业务活动，活动结束后向总务处和各业务科室收集发票、验收单及采购合同，确定业务活动已达标完成，并与当年项目年度计划相对应，故绩效目标明确性指标得分3分。</w:t>
        <w:br/>
        <w:t>综上，该指标满分6分，得分6分。</w:t>
        <w:br/>
        <w:t>3.资金投入</w:t>
        <w:br/>
        <w:t>预算编制科学性：我校严格按照文件及制度进行预算编制。该项目由上级主管单位米东区教育局按照初中生均940元、小学生均720元的标准来分配公用经费预算资金，同时根据我校586名小学生和425名初中生，以及中央经费的补助比例、自治区经费补助的比率和本级财政补助的比例来分批核算2024年预算内资金84.33万元，并结转上年的公用经费结余55.31万元，得到总预算139.64万元。结合上述标准和我校实际学生人数，确保预算编制的细、编的准、编的实，提高了预算编制的科学性。故预算编制科学性指标得分3分。</w:t>
        <w:br/>
        <w:t>资金分配合理性：根据乌财科教【2023】167号-关于提前下达2024年 中央城乡义务教育补助经费（小学公用）文件通知，结合我校实际情况，通过学校党支部会议集体研究决定，我校能够合理分配该项目资金，该项目的资金主要用于学校公用暖气费、维修费用、制作宣传版面费用、其余硬件设施费用、办公用品费、水电暖费、支付安保服务费等，有效地保障了师生正常的教育教学工作。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 该项目由财政拨付。经乌财科教【2023】167号-关于提前下达2024年 中央城乡义务教育补助经费（小学公用）预算文件批准，共安排预算139.64万元，实际到位资金139.64万元，资金到位率100%。故资金到位率指标得分5分。</w:t>
        <w:br/>
        <w:t>预算执行率：2024年我单位实际到位资金139.64万元，实际支出情况如下：电费支付约10万元，资金直接支付到国网新疆电力有限公司；支付12个月安保服务费18万元，资金直接支付到中特保国际安保股份有限公司乌鲁木齐分公司；支付公用取暖用天然气费32万元，资金直接支付到中国石油昆仑鑫泰燃气公司；学校广告服务费、购买图书用品、消防设备、乌鲁木齐晚报、党报党刊以及办公用品费约79.64万元，资金直接支付到各供应商等等。资金执行数总计139.64万元，预算执行率100%。故预算执行率得分为5分。</w:t>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</w:t>
        <w:br/>
        <w:t>综上，该指标满分13分，得分13分。</w:t>
        <w:br/>
        <w:t>2.组织实施</w:t>
        <w:br/>
        <w:t>管理制度健全性：乌鲁木齐市第一0四中学已制定相应的预算管理制度和《事业单位财务规则》（中华人民共和国财政部令第108号）管理制度，且制度合法、合规、完整，为项目顺利实施提供重要保障。故管理制度健全性得分为3分。</w:t>
        <w:br/>
        <w:t>制度执行有效性：根据评价小组核查情况，乌鲁木齐市第一0四中学严格遵守相关法律法规和《财政部 教育部关于印发〈城乡义务教育补助经费管理办法〉的通知》（财教【2021】56号）相关管理规定，项目调整及支出调整手续完备，整体管理合理有序，项目完成后，及时将会计凭证、固定资产入库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项目产出指标由4个二级指标和4个三级指标构成，权重为40分，实际得分40分。</w:t>
        <w:br/>
        <w:t>1.产出数量</w:t>
        <w:br/>
        <w:t>数量指标 “缴纳电费等次数”的目标值是&gt;=9次，2024年度我单位实际完成11次，原因是因为往年资金紧张，有几个月电费拖欠，所以目标值设置较低，但是2024年为了学校正常教学不受影响，每个月资金优先支付电费，所以每个月都能按时支付电费，比计划多支付两次电费，实际完成率：122.22%，故实际完成率得分为10分。</w:t>
        <w:br/>
        <w:t>综上，数量指标得分为10分。</w:t>
        <w:br/>
        <w:t>2.产出质量</w:t>
        <w:br/>
        <w:t>质量指标“资金使用合规率”的目标值是=100%，实际完成值100%，故实际完成率100%，故质量达标率得分为10分。</w:t>
        <w:br/>
        <w:t>3.产出时效</w:t>
        <w:br/>
        <w:t>时效指标“项目完成时间”目标值为=12个月，指标完成时间12个月，已按时完成。实际完成值为100%，故实际完成率100%，故完成及时性得分为10分。</w:t>
        <w:br/>
        <w:t>4.产出成本</w:t>
        <w:br/>
        <w:t>成本指标“项目预算控制率”的目标值为&lt;=100%，本项目实际支出139.64万元，无超支情况，项目资金全部完成，实际完成值为100%，故得分为10分。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</w:t>
        <w:br/>
        <w:t>1、评价指标“逐步改善教学环境”，指标值：有所改善，实际完成值是完全达到预期。本项目的实施确保教育资源的充足配置，满足学生的学习需求；平衡不同学校之间的资源差异，能够获得相对平等的教育条件，促进教育公平。故该指标得分5分。</w:t>
        <w:br/>
        <w:t>2、评价指标“提高办学教育水平”，指标值：有效提高，实际完成值是完全达到预期。本项目的实施能够确保有效改善我校硬件设施及校舍建设，给学生提供了更好的学习和生活环境。这使我校能够更好地为义务教育阶段中小学教育的学生们提供服务，从而提高了我校办学教育水平，故该指标得分5分。</w:t>
        <w:br/>
        <w:t xml:space="preserve">  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满意度指标：评价指标“学生满意度”，指标值：&gt;=95%，实际完成值是95%。通过设置问卷调查的方式进行考评评价，经汇总学生满意度调查表，发现在20份学生满意度调查表中，有1人选择了不满意选项，其余19人均选择了满意或者十分满意，所以学生满意度为95%。故满意度指标得分为10分。</w:t>
        <w:br/>
        <w:t xml:space="preserve">综上，该指标满分10分，得分10分。                        </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主要经验：乌鲁木齐市第一0四中学做到规范制度，人人遵守制度，事事上心、事事认真，严禁出现安全死角，确保学校师生在舒适的环境中办公与学习，提高师生的工作和学习效率，促进学生德智体美劳全面发展。</w:t>
        <w:br/>
        <w:t>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</w:t>
        <w:br/>
        <w:t>（二）存在的问题及原因分析</w:t>
        <w:br/>
        <w:t>1、预算编制科学性有待提高。预算编制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监督评估不到位。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以上问题的产生，主要有以下原因：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 xml:space="preserve">教育制度和机制不健全。还没有建立起符合义务教育特点和规律的公用经费管理制度和机制，没有形成有效的激励约束和问责机制，还没有构建起合理的权责划分和协调机制，还没有完善有效的监督评估和反馈机制。 </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1、完善公用经费预算编制方法，从定额向定量转变，从统一向差异化转变，从静态向动态转变，使之更加科学合理、灵活适应、绩效导向。</w:t>
        <w:br/>
        <w:t>2、健全公用经费监督管理制度机制，明确权责范围和协调方式，建立有效的激励约束和问责机制，完善相关的法律法规和规范性文件，使之更加统一规范、协调高效、有序运行。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